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77E59">
      <w:pPr>
        <w:jc w:val="right"/>
        <w:rPr>
          <w:rFonts w:ascii="Tahoma" w:hAnsi="Tahoma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.35pt;width:481.8pt;height:120.95pt;z-index:1;mso-wrap-distance-left:0;mso-wrap-distance-right:0" filled="t">
            <v:fill color2="black"/>
            <v:imagedata r:id="rId7" o:title=""/>
            <w10:wrap type="topAndBottom"/>
          </v:shape>
        </w:pic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</w:p>
    <w:p w:rsidR="00000000" w:rsidRDefault="00077E59">
      <w:pPr>
        <w:jc w:val="right"/>
      </w:pPr>
    </w:p>
    <w:p w:rsidR="00000000" w:rsidRDefault="00077E59">
      <w:pPr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Gorzów Wlkp., 26.10.2011</w:t>
      </w:r>
    </w:p>
    <w:p w:rsidR="00000000" w:rsidRDefault="00077E59">
      <w:pPr>
        <w:rPr>
          <w:rFonts w:ascii="Tahoma" w:hAnsi="Tahoma"/>
          <w:sz w:val="20"/>
          <w:szCs w:val="20"/>
        </w:rPr>
      </w:pPr>
    </w:p>
    <w:p w:rsidR="00000000" w:rsidRDefault="00077E59">
      <w:pPr>
        <w:rPr>
          <w:rFonts w:ascii="Tahoma" w:hAnsi="Tahoma"/>
          <w:sz w:val="18"/>
          <w:szCs w:val="18"/>
          <w:u w:val="single"/>
        </w:rPr>
      </w:pPr>
      <w:r>
        <w:rPr>
          <w:rFonts w:ascii="Tahoma" w:hAnsi="Tahoma"/>
          <w:sz w:val="18"/>
          <w:szCs w:val="18"/>
          <w:u w:val="single"/>
        </w:rPr>
        <w:t>kontakt:</w:t>
      </w:r>
    </w:p>
    <w:p w:rsidR="00000000" w:rsidRDefault="00077E59">
      <w:pPr>
        <w:ind w:left="720" w:hanging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Marta Andrzejewska</w:t>
      </w:r>
    </w:p>
    <w:p w:rsidR="00000000" w:rsidRDefault="00077E59">
      <w:pPr>
        <w:ind w:left="720" w:hanging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Fresenius Medical Care Polska</w:t>
      </w:r>
    </w:p>
    <w:p w:rsidR="00000000" w:rsidRDefault="00077E59">
      <w:pPr>
        <w:ind w:left="720" w:hanging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tel. kom.: + 48 605 213 063 </w:t>
      </w:r>
    </w:p>
    <w:p w:rsidR="00000000" w:rsidRDefault="00077E59">
      <w:pPr>
        <w:pStyle w:val="Nagwek3"/>
        <w:ind w:left="720" w:hanging="720"/>
        <w:jc w:val="both"/>
        <w:rPr>
          <w:rFonts w:ascii="Tahoma" w:hAnsi="Tahoma"/>
          <w:sz w:val="18"/>
          <w:szCs w:val="18"/>
        </w:rPr>
      </w:pPr>
      <w:r>
        <w:rPr>
          <w:rFonts w:ascii="Calibri" w:hAnsi="Calibri"/>
          <w:b w:val="0"/>
          <w:bCs w:val="0"/>
          <w:sz w:val="20"/>
          <w:szCs w:val="20"/>
          <w:lang w:val="en-US"/>
        </w:rPr>
        <w:t xml:space="preserve">e-mail: </w:t>
      </w:r>
      <w:hyperlink r:id="rId8" w:history="1">
        <w:r>
          <w:rPr>
            <w:rStyle w:val="Hipercze"/>
            <w:rFonts w:ascii="Calibri" w:hAnsi="Calibri"/>
          </w:rPr>
          <w:t>marta.andrzejewska@fmc.pl</w:t>
        </w:r>
      </w:hyperlink>
    </w:p>
    <w:p w:rsidR="00000000" w:rsidRDefault="00077E59">
      <w:pPr>
        <w:rPr>
          <w:rFonts w:ascii="Tahoma" w:hAnsi="Tahoma"/>
          <w:sz w:val="18"/>
          <w:szCs w:val="18"/>
        </w:rPr>
      </w:pPr>
    </w:p>
    <w:p w:rsidR="00000000" w:rsidRDefault="00077E5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Magdalena Wolska</w:t>
      </w:r>
    </w:p>
    <w:p w:rsidR="00000000" w:rsidRDefault="00077E5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koordynator kampanii</w:t>
      </w:r>
    </w:p>
    <w:p w:rsidR="00000000" w:rsidRDefault="00077E5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tel. kom.</w:t>
      </w:r>
      <w:r>
        <w:rPr>
          <w:rFonts w:ascii="Calibri" w:hAnsi="Calibri"/>
          <w:sz w:val="20"/>
          <w:szCs w:val="20"/>
        </w:rPr>
        <w:t>: +48 506 650 474</w:t>
      </w:r>
    </w:p>
    <w:p w:rsidR="00000000" w:rsidRDefault="00077E59">
      <w:pPr>
        <w:spacing w:line="360" w:lineRule="auto"/>
        <w:rPr>
          <w:rFonts w:ascii="Tahoma" w:hAnsi="Tahoma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e-mail: </w:t>
      </w:r>
      <w:hyperlink r:id="rId9" w:history="1">
        <w:r>
          <w:rPr>
            <w:rStyle w:val="Hipercze"/>
            <w:rFonts w:ascii="Calibri" w:hAnsi="Calibri"/>
          </w:rPr>
          <w:t>mw@prcom.pl</w:t>
        </w:r>
      </w:hyperlink>
    </w:p>
    <w:p w:rsidR="00000000" w:rsidRDefault="00077E59">
      <w:pPr>
        <w:spacing w:line="360" w:lineRule="auto"/>
        <w:rPr>
          <w:rFonts w:ascii="Tahoma" w:hAnsi="Tahoma"/>
          <w:b/>
          <w:bCs/>
          <w:sz w:val="20"/>
          <w:szCs w:val="20"/>
        </w:rPr>
      </w:pPr>
    </w:p>
    <w:p w:rsidR="00000000" w:rsidRDefault="00077E59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</w:p>
    <w:p w:rsidR="00000000" w:rsidRDefault="00077E59">
      <w:pPr>
        <w:spacing w:line="360" w:lineRule="auto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O transplantacji w tramwaju</w:t>
      </w:r>
    </w:p>
    <w:p w:rsidR="00000000" w:rsidRDefault="00077E59">
      <w:pPr>
        <w:spacing w:line="360" w:lineRule="auto"/>
        <w:jc w:val="center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Uczniowie z lubuskiego wchodzą do akcji „Drugie życie” w Światowym Dniu Donacji i Transplantacji</w:t>
      </w:r>
    </w:p>
    <w:p w:rsidR="00000000" w:rsidRDefault="00077E59">
      <w:pPr>
        <w:spacing w:line="100" w:lineRule="atLeast"/>
        <w:rPr>
          <w:rFonts w:ascii="Tahoma" w:hAnsi="Tahoma"/>
          <w:b/>
          <w:bCs/>
          <w:sz w:val="20"/>
          <w:szCs w:val="20"/>
        </w:rPr>
      </w:pPr>
    </w:p>
    <w:p w:rsidR="00000000" w:rsidRDefault="00077E59">
      <w:pPr>
        <w:spacing w:line="360" w:lineRule="auto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Organizację własnych kampanii promujących transplantacj</w:t>
      </w:r>
      <w:r>
        <w:rPr>
          <w:rFonts w:ascii="Tahoma" w:hAnsi="Tahoma"/>
          <w:b/>
          <w:bCs/>
          <w:sz w:val="20"/>
          <w:szCs w:val="20"/>
        </w:rPr>
        <w:t>e proponują uczniom szkół ponadgimnazjalnych z województwa lubuskiego organizatorzy akcji edukacyjnej „Drugie życie”. Już dziś (26 października 2011r.) pierwszy happening popularyzujący wiedzę o przeszczepach – uczniowie I LO w Gorzowie będą rozdawać w mie</w:t>
      </w:r>
      <w:r>
        <w:rPr>
          <w:rFonts w:ascii="Tahoma" w:hAnsi="Tahoma"/>
          <w:b/>
          <w:bCs/>
          <w:sz w:val="20"/>
          <w:szCs w:val="20"/>
        </w:rPr>
        <w:t>jskich autobusach i tramwajach oświadczenia woli. Również dzisiaj konferencja inaugurująca akcję „Drugie życie” w lubuskim i briefing Elżbiety Polak, marszałka województwa. Kampania zainicjowana przez Fresenius Medical Care Polska, a prowadzona  we współpr</w:t>
      </w:r>
      <w:r>
        <w:rPr>
          <w:rFonts w:ascii="Tahoma" w:hAnsi="Tahoma"/>
          <w:b/>
          <w:bCs/>
          <w:sz w:val="20"/>
          <w:szCs w:val="20"/>
        </w:rPr>
        <w:t xml:space="preserve">acy z Urzędem Marszałkowskim Województwa Lubuskiego, ma poprawić sytuację transplantologii i zwiększyć ilość przeszczepów w regionie. 26 października obchodzony jest Światowy Dzień Donacji i Transplantacji. </w:t>
      </w:r>
    </w:p>
    <w:p w:rsidR="00000000" w:rsidRDefault="00077E59">
      <w:pPr>
        <w:spacing w:line="360" w:lineRule="auto"/>
        <w:jc w:val="both"/>
        <w:rPr>
          <w:rFonts w:ascii="Tahoma" w:hAnsi="Tahoma"/>
          <w:b/>
          <w:bCs/>
          <w:sz w:val="20"/>
          <w:szCs w:val="20"/>
        </w:rPr>
      </w:pPr>
    </w:p>
    <w:p w:rsidR="00000000" w:rsidRDefault="00077E5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„</w:t>
      </w:r>
      <w:r>
        <w:rPr>
          <w:rFonts w:ascii="Tahoma" w:hAnsi="Tahoma" w:cs="Tahoma"/>
          <w:bCs/>
          <w:sz w:val="20"/>
          <w:szCs w:val="20"/>
        </w:rPr>
        <w:t>Nasi uczniowie będą dziś rozdawać na przystank</w:t>
      </w:r>
      <w:r>
        <w:rPr>
          <w:rFonts w:ascii="Tahoma" w:hAnsi="Tahoma" w:cs="Tahoma"/>
          <w:bCs/>
          <w:sz w:val="20"/>
          <w:szCs w:val="20"/>
        </w:rPr>
        <w:t xml:space="preserve">ach komunikacji miejskiej oświadczenia woli i odpowiadać na pytania gorzowian dotyczące transplantacji. </w:t>
      </w:r>
      <w:r>
        <w:rPr>
          <w:rFonts w:ascii="Tahoma" w:hAnsi="Tahoma" w:cs="Tahoma"/>
          <w:sz w:val="20"/>
          <w:szCs w:val="20"/>
        </w:rPr>
        <w:t>Chcemy, by młodzież angażująca się w akcję była głosem ponad 2 tysięcy Polaków czekających na przeszczep. Oni nie mogą wyjść na ulicę. Często są na to f</w:t>
      </w:r>
      <w:r>
        <w:rPr>
          <w:rFonts w:ascii="Tahoma" w:hAnsi="Tahoma" w:cs="Tahoma"/>
          <w:sz w:val="20"/>
          <w:szCs w:val="20"/>
        </w:rPr>
        <w:t xml:space="preserve">izycznie za słabi. Czekają na swoje drugie życie”- mówi Ewa Szmit, dyrektor I Liceum Ogólnokształcącego im. T. Kościuszki w Gorzowie Wielkopolskim. </w:t>
      </w:r>
    </w:p>
    <w:p w:rsidR="00000000" w:rsidRDefault="00077E5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00000" w:rsidRDefault="00077E59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„</w:t>
      </w:r>
      <w:r>
        <w:rPr>
          <w:rFonts w:ascii="Tahoma" w:hAnsi="Tahoma" w:cs="Tahoma"/>
          <w:sz w:val="20"/>
          <w:szCs w:val="20"/>
        </w:rPr>
        <w:t>Województwo l</w:t>
      </w:r>
      <w:r>
        <w:rPr>
          <w:rFonts w:ascii="Tahoma" w:hAnsi="Tahoma" w:cs="Tahoma"/>
          <w:color w:val="000000"/>
          <w:sz w:val="20"/>
          <w:szCs w:val="20"/>
        </w:rPr>
        <w:t>ubuskie jako jedno z pierwszych w kraju podpisało w czerwcu ubiegłego roku list intencyjny „</w:t>
      </w:r>
      <w:r>
        <w:rPr>
          <w:rFonts w:ascii="Tahoma" w:hAnsi="Tahoma" w:cs="Tahoma"/>
          <w:color w:val="000000"/>
          <w:sz w:val="20"/>
          <w:szCs w:val="20"/>
        </w:rPr>
        <w:t>Partnerstwo dla transplantacji” w ramach programu pod patronatem Minister Zdrowia Ewy Kopacz i podejmuje szereg działań promujących tę często jedyną metodę ratowania zdrowia i życia” - mówi Elżbieta Polak, Marszałek Województwa Lubuskiego. Urząd Marszałkow</w:t>
      </w:r>
      <w:r>
        <w:rPr>
          <w:rFonts w:ascii="Tahoma" w:hAnsi="Tahoma" w:cs="Tahoma"/>
          <w:color w:val="000000"/>
          <w:sz w:val="20"/>
          <w:szCs w:val="20"/>
        </w:rPr>
        <w:t>ski Województwa Lubuskiego jest współorganizatorem kampanii „Drugie życie”.</w:t>
      </w:r>
    </w:p>
    <w:p w:rsidR="00000000" w:rsidRDefault="00077E5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00000" w:rsidRDefault="00077E5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Przeszczepień w Polsce mogłoby być dużo więcej. Cały czas brakuje nam jednak organów. Ostatnio lubuskie bardzo poprawiło swoje statystyki pod tym względem. W 2009 roku mieliśmy 9</w:t>
      </w:r>
      <w:r>
        <w:rPr>
          <w:rFonts w:ascii="Tahoma" w:hAnsi="Tahoma" w:cs="Tahoma"/>
          <w:sz w:val="20"/>
          <w:szCs w:val="20"/>
        </w:rPr>
        <w:t xml:space="preserve"> dawców na milion mieszkańców, a rok później było ich już 20. Nadal mamy jednak sporo do nadrobienia. W województwie zachodniopomorskim nerki pobiera się od 34 dawców na milion mieszkańców - to wskaźnik taki, jak średnia w Hiszpanii, która pod tym względem</w:t>
      </w:r>
      <w:r>
        <w:rPr>
          <w:rFonts w:ascii="Tahoma" w:hAnsi="Tahoma" w:cs="Tahoma"/>
          <w:sz w:val="20"/>
          <w:szCs w:val="20"/>
        </w:rPr>
        <w:t xml:space="preserve"> jest na pierwszym miejscu w Europie. Na szczęście, dzięki zwiększaniu świadomości Polaków, czyli między innymi dzięki akcjom takim jak 'Drugie życie', my, transplantolodzy mamy coraz więcej pracy” – mówi dr Maciej Głyda, Wojewódzki Konsultant ds. Transpla</w:t>
      </w:r>
      <w:r>
        <w:rPr>
          <w:rFonts w:ascii="Tahoma" w:hAnsi="Tahoma" w:cs="Tahoma"/>
          <w:sz w:val="20"/>
          <w:szCs w:val="20"/>
        </w:rPr>
        <w:t>ntologii Klinicznej i główny ekspert medyczny akcji.</w:t>
      </w:r>
    </w:p>
    <w:p w:rsidR="00000000" w:rsidRDefault="00077E59">
      <w:pPr>
        <w:spacing w:line="360" w:lineRule="auto"/>
        <w:jc w:val="both"/>
        <w:rPr>
          <w:rFonts w:ascii="Tahoma" w:hAnsi="Tahoma"/>
          <w:sz w:val="20"/>
          <w:szCs w:val="20"/>
        </w:rPr>
      </w:pPr>
    </w:p>
    <w:p w:rsidR="00000000" w:rsidRDefault="00077E5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Kampania ma pomóc  młodym  ludziom zrozumieć znaczenie transplantacji. Uczniowie otrzymają niezbędne materiały promocyjne i edukacyjne, przy pomocy których będą prowadzili własne, szkolne działania przy</w:t>
      </w:r>
      <w:r>
        <w:rPr>
          <w:rFonts w:ascii="Tahoma" w:hAnsi="Tahoma" w:cs="Tahoma"/>
          <w:sz w:val="20"/>
          <w:szCs w:val="20"/>
        </w:rPr>
        <w:t>bliżające zagadnienia przeszczepiania narządów i oświadczenia woli. „Wokół transplantacji narosło wiele mitów i stereotypów, które należy obalić rzetelną wiedzą. To najnowocześniejsza metoda leczenia, uznana na całym świecie, która ratuje życie i przywraca</w:t>
      </w:r>
      <w:r>
        <w:rPr>
          <w:rFonts w:ascii="Tahoma" w:hAnsi="Tahoma" w:cs="Tahoma"/>
          <w:sz w:val="20"/>
          <w:szCs w:val="20"/>
        </w:rPr>
        <w:t xml:space="preserve"> zdrowie ciężko chorym ludziom” - mówi dr Teresa Rydzyńska, prezes Fresenius Medical Care Polska, organizatora kampanii. Pracownicy spółki na co dzień, w stacjach dializ, opiekują się ludźmi nieuleczalnie chorymi z niewydolnością nerek. Widzą też jak zmien</w:t>
      </w:r>
      <w:r>
        <w:rPr>
          <w:rFonts w:ascii="Tahoma" w:hAnsi="Tahoma" w:cs="Tahoma"/>
          <w:sz w:val="20"/>
          <w:szCs w:val="20"/>
        </w:rPr>
        <w:t>ia się życie chorych po przeszczepie, jak powracają oni do aktywności zawodowej i rodzinnej, jak sami mówią – rodzą się ponownie. „Wprowadzamy do naszych stacji dializacyjne technologie jutra, śrubujemy standardy leczenia i opieki, aby zgłaszać jak najwyżs</w:t>
      </w:r>
      <w:r>
        <w:rPr>
          <w:rFonts w:ascii="Tahoma" w:hAnsi="Tahoma" w:cs="Tahoma"/>
          <w:sz w:val="20"/>
          <w:szCs w:val="20"/>
        </w:rPr>
        <w:t>zy procent pacjentów do przeszczepu. Czuliśmy jednak, że możemy zrobić jeszcze więcej. Teraz mamy swój udział w promocji transplantacji” – mówi Teresa Rydzyńska, prezes FMC.</w:t>
      </w:r>
    </w:p>
    <w:p w:rsidR="00000000" w:rsidRDefault="00077E59">
      <w:pPr>
        <w:spacing w:line="360" w:lineRule="auto"/>
        <w:jc w:val="both"/>
        <w:rPr>
          <w:rFonts w:ascii="Tahoma" w:hAnsi="Tahoma"/>
          <w:sz w:val="20"/>
          <w:szCs w:val="20"/>
        </w:rPr>
      </w:pPr>
    </w:p>
    <w:p w:rsidR="00000000" w:rsidRDefault="00077E59">
      <w:p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Jednym z najważniejszych elementów akcji „Drugie życie” będzie popularyzacja oświ</w:t>
      </w:r>
      <w:r>
        <w:rPr>
          <w:rFonts w:ascii="Tahoma" w:hAnsi="Tahoma"/>
          <w:sz w:val="20"/>
          <w:szCs w:val="20"/>
        </w:rPr>
        <w:t>adczeń woli, które są potwierdzeniem zgody na wykorzystanie organów w wypadku nagłej śmierci. Oświadczenie to kartka wielkości dowodu osobistego, której podpisanie dokumentuje wolę ratowania życia ciężko chorych. Jednak o tym, jak będą wyglądały szkolne ka</w:t>
      </w:r>
      <w:r>
        <w:rPr>
          <w:rFonts w:ascii="Tahoma" w:hAnsi="Tahoma"/>
          <w:sz w:val="20"/>
          <w:szCs w:val="20"/>
        </w:rPr>
        <w:t>mpanie zadecydują sami uczniowie. Młodzi ludzie mogą m.in. organizować spotkania z lekarzem i osobą po przeszczepie, kolportować oświadczenia woli, tworzyć plakaty i ulotki oraz prowadzić własne, niekonwencjonalne działania promocyjne. „W ubiegłych edycjac</w:t>
      </w:r>
      <w:r>
        <w:rPr>
          <w:rFonts w:ascii="Tahoma" w:hAnsi="Tahoma"/>
          <w:sz w:val="20"/>
          <w:szCs w:val="20"/>
        </w:rPr>
        <w:t>h kampanii młodzież przeprowadziła szereg działań, które zaskakiwały dojrzałością i pomysłowością. Mamy nadzieję, że i w tym roku inicjatywa oraz zaangażowanie uczniów wniosą w kampanię dużo pozytywnego zamieszania” - mówi Magdalena Wolska, koordynator kam</w:t>
      </w:r>
      <w:r>
        <w:rPr>
          <w:rFonts w:ascii="Tahoma" w:hAnsi="Tahoma"/>
          <w:sz w:val="20"/>
          <w:szCs w:val="20"/>
        </w:rPr>
        <w:t xml:space="preserve">panii. </w:t>
      </w:r>
    </w:p>
    <w:p w:rsidR="00000000" w:rsidRDefault="00077E59">
      <w:pPr>
        <w:spacing w:line="360" w:lineRule="auto"/>
        <w:jc w:val="both"/>
        <w:rPr>
          <w:rFonts w:ascii="Tahoma" w:hAnsi="Tahoma"/>
          <w:sz w:val="20"/>
          <w:szCs w:val="20"/>
        </w:rPr>
      </w:pPr>
    </w:p>
    <w:p w:rsidR="00000000" w:rsidRDefault="00077E59">
      <w:pPr>
        <w:spacing w:line="360" w:lineRule="auto"/>
        <w:jc w:val="both"/>
        <w:rPr>
          <w:rFonts w:ascii="Tahoma" w:eastAsia="LucidaGrande" w:hAnsi="Tahoma" w:cs="LucidaGrande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Celem kampanii „Drugie życie” jest zwiększenie liczby przeszczepów w Polsce. Według statystyk Poltransplantu we wrześniu 2011 w kraju na przeszczep narządu czekało 2050 osób. W tym miesiącu </w:t>
      </w:r>
      <w:r>
        <w:rPr>
          <w:rFonts w:ascii="Tahoma" w:hAnsi="Tahoma"/>
          <w:sz w:val="20"/>
          <w:szCs w:val="20"/>
        </w:rPr>
        <w:lastRenderedPageBreak/>
        <w:t>(wrzesień 2011) przeszczepiono 111 narządów od osób zmarł</w:t>
      </w:r>
      <w:r>
        <w:rPr>
          <w:rFonts w:ascii="Tahoma" w:hAnsi="Tahoma"/>
          <w:sz w:val="20"/>
          <w:szCs w:val="20"/>
        </w:rPr>
        <w:t xml:space="preserve">ych. Brak organów do przeszczepu stanowi jedną z głównych przyczyn ograniczających liczbę zabiegów, które dla wielu chorych są jedynym ratunkiem. W Polsce obowiązuje zasada zgody domniemanej, zgodnie z którą każdy, kto nie zgłosił sprzeciwu do Centralnego </w:t>
      </w:r>
      <w:r>
        <w:rPr>
          <w:rFonts w:ascii="Tahoma" w:hAnsi="Tahoma"/>
          <w:sz w:val="20"/>
          <w:szCs w:val="20"/>
        </w:rPr>
        <w:t>Rejestru Sprzeciwów jest potencjalnym dawcą narządów. W praktyce rodzina często nie jest jednak świadoma decyzji zmarłego i nie zgadza się na ich pobranie. „Każdy z nas, posiadając wiedzę dotyczącą transplantacji powinien odpowiedzieć sobie na pytanie - cz</w:t>
      </w:r>
      <w:r>
        <w:rPr>
          <w:rFonts w:ascii="Tahoma" w:hAnsi="Tahoma"/>
          <w:sz w:val="20"/>
          <w:szCs w:val="20"/>
        </w:rPr>
        <w:t>y zgadzam się, by po śmierci moje narządy uratowały życie innym? O swojej decyzji – niezależnie czy jest to zgoda czy sprzeciw - należy poinformować rodzinę. Takie działanie w tragicznej sytuacji pozwala zdjąć z rodziny ciężar odpowiedzialności za decyzję,</w:t>
      </w:r>
      <w:r>
        <w:rPr>
          <w:rFonts w:ascii="Tahoma" w:hAnsi="Tahoma"/>
          <w:sz w:val="20"/>
          <w:szCs w:val="20"/>
        </w:rPr>
        <w:t xml:space="preserve"> która nie została wyrażona za życia, a której podjęcie stanowi swoisty testament i pozwala postąpić zgodnie z wolą zmarłego” – tłumaczy Magdalena Wolska. </w:t>
      </w:r>
      <w:r>
        <w:rPr>
          <w:rFonts w:ascii="Tahoma" w:eastAsia="LucidaGrande" w:hAnsi="Tahoma" w:cs="LucidaGrande"/>
          <w:sz w:val="20"/>
          <w:szCs w:val="20"/>
        </w:rPr>
        <w:t>Wiedza o decyzji zmarłego w sprawie przeznaczenia jego narządów do przeszczepu pomaga również lekarzo</w:t>
      </w:r>
      <w:r>
        <w:rPr>
          <w:rFonts w:ascii="Tahoma" w:eastAsia="LucidaGrande" w:hAnsi="Tahoma" w:cs="LucidaGrande"/>
          <w:sz w:val="20"/>
          <w:szCs w:val="20"/>
        </w:rPr>
        <w:t xml:space="preserve">m. Pozwala na zaoszczędzenie czasu w sytuacjach, w których liczą się minuty. </w:t>
      </w:r>
    </w:p>
    <w:p w:rsidR="00000000" w:rsidRDefault="00077E59">
      <w:pPr>
        <w:spacing w:line="360" w:lineRule="auto"/>
        <w:jc w:val="both"/>
        <w:rPr>
          <w:rFonts w:ascii="Tahoma" w:hAnsi="Tahoma"/>
          <w:sz w:val="20"/>
          <w:szCs w:val="20"/>
        </w:rPr>
      </w:pPr>
    </w:p>
    <w:p w:rsidR="00000000" w:rsidRDefault="00077E59">
      <w:p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 województwie lubuskim akcja „Drugie życie” organizowana jest po raz pierwszy. Organizatorzy projektu, w każdym regionie, przyznają najciekawszym kampaniom wyróżnienia w postac</w:t>
      </w:r>
      <w:r>
        <w:rPr>
          <w:rFonts w:ascii="Tahoma" w:hAnsi="Tahoma"/>
          <w:sz w:val="20"/>
          <w:szCs w:val="20"/>
        </w:rPr>
        <w:t xml:space="preserve">i czeków charytatywnych na dowolnie wybrany cel dobroczynny. </w:t>
      </w:r>
    </w:p>
    <w:p w:rsidR="00000000" w:rsidRDefault="00077E59">
      <w:pPr>
        <w:spacing w:line="360" w:lineRule="auto"/>
        <w:jc w:val="both"/>
        <w:rPr>
          <w:rFonts w:ascii="Tahoma" w:hAnsi="Tahoma"/>
          <w:sz w:val="20"/>
          <w:szCs w:val="20"/>
        </w:rPr>
      </w:pPr>
    </w:p>
    <w:p w:rsidR="00000000" w:rsidRDefault="00077E59">
      <w:p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 Lubuskiem kampanię organizują Fresenius Medical Care Polska oraz Urząd Marszałkowski Województwa Lubuskiego. Akcję w regionie wspierają: Wojewoda Lubuski, Lubuski Kurator Oświaty, Lubuski Odd</w:t>
      </w:r>
      <w:r>
        <w:rPr>
          <w:rFonts w:ascii="Tahoma" w:hAnsi="Tahoma"/>
          <w:sz w:val="20"/>
          <w:szCs w:val="20"/>
        </w:rPr>
        <w:t>ział Wojewódzki Narodowego Funduszu Zdrowia. Patronat medialny sprawują: Polskie Radio Zachód, TVP Gorzów Wielkopolski, Gazeta Lubuska. W skali ogólnopolskiej kampanii patronują: Ogólnopolskie Stowarzyszenie Osób Dializowanych, Polska Unia Medycyny Transpl</w:t>
      </w:r>
      <w:r>
        <w:rPr>
          <w:rFonts w:ascii="Tahoma" w:hAnsi="Tahoma"/>
          <w:sz w:val="20"/>
          <w:szCs w:val="20"/>
        </w:rPr>
        <w:t>antacyjnej, Polska Federacja Pacjentów Dialtransplant.  26 października kampania „Drugie życie” startuje także w Małopolsce, a w styczniu zasięgiem obejmie również uczniów z Wielkopolski oraz Warmii i Mazur.</w:t>
      </w:r>
    </w:p>
    <w:p w:rsidR="00000000" w:rsidRDefault="00077E59">
      <w:pPr>
        <w:spacing w:line="360" w:lineRule="auto"/>
        <w:jc w:val="both"/>
      </w:pPr>
    </w:p>
    <w:p w:rsidR="00000000" w:rsidRDefault="00077E59">
      <w:pPr>
        <w:pStyle w:val="Tekstpodstawowy21"/>
        <w:spacing w:before="100" w:after="100"/>
        <w:rPr>
          <w:rFonts w:ascii="Tahoma" w:hAnsi="Tahoma" w:cs="Arial"/>
          <w:b w:val="0"/>
          <w:bCs w:val="0"/>
          <w:color w:val="000000"/>
          <w:sz w:val="20"/>
        </w:rPr>
      </w:pPr>
      <w:r>
        <w:rPr>
          <w:rFonts w:ascii="Tahoma" w:hAnsi="Tahoma" w:cs="Arial"/>
          <w:b w:val="0"/>
          <w:bCs w:val="0"/>
          <w:color w:val="000000"/>
          <w:sz w:val="20"/>
        </w:rPr>
        <w:t>Do udziału w kampanii zapraszamy 30 szkół ponad</w:t>
      </w:r>
      <w:r>
        <w:rPr>
          <w:rFonts w:ascii="Tahoma" w:hAnsi="Tahoma" w:cs="Arial"/>
          <w:b w:val="0"/>
          <w:bCs w:val="0"/>
          <w:color w:val="000000"/>
          <w:sz w:val="20"/>
        </w:rPr>
        <w:t xml:space="preserve">gimnazjalnych z województwa lubuskiego. </w:t>
      </w:r>
      <w:r>
        <w:rPr>
          <w:rFonts w:ascii="Calibri" w:hAnsi="Calibri" w:cs="Arial"/>
          <w:b w:val="0"/>
          <w:bCs w:val="0"/>
          <w:color w:val="000000"/>
          <w:sz w:val="21"/>
          <w:szCs w:val="21"/>
        </w:rPr>
        <w:t>Zgłoszenia do kampanii w województwie lubuskim przyjmowane są od wtorku, 25 października do poniedziałku, 7 listopada 2011.</w:t>
      </w:r>
      <w:r>
        <w:rPr>
          <w:rFonts w:ascii="Tahoma" w:hAnsi="Tahoma" w:cs="Arial"/>
          <w:b w:val="0"/>
          <w:bCs w:val="0"/>
          <w:color w:val="000000"/>
          <w:sz w:val="20"/>
        </w:rPr>
        <w:t xml:space="preserve"> Wszelkie informacje o akcji, w tym szczegółowy harmonogram i sposób przyjmowania zgłoszeń uc</w:t>
      </w:r>
      <w:r>
        <w:rPr>
          <w:rFonts w:ascii="Tahoma" w:hAnsi="Tahoma" w:cs="Arial"/>
          <w:b w:val="0"/>
          <w:bCs w:val="0"/>
          <w:color w:val="000000"/>
          <w:sz w:val="20"/>
        </w:rPr>
        <w:t xml:space="preserve">zestnictwa od szkół, znajdują się na stronie internetowej </w:t>
      </w:r>
      <w:hyperlink r:id="rId10" w:history="1">
        <w:r>
          <w:rPr>
            <w:rStyle w:val="Hipercze"/>
            <w:rFonts w:ascii="Tahoma" w:hAnsi="Tahoma"/>
          </w:rPr>
          <w:t>www.drugiezycie.org.pl</w:t>
        </w:r>
      </w:hyperlink>
      <w:r>
        <w:rPr>
          <w:rFonts w:ascii="Tahoma" w:hAnsi="Tahoma" w:cs="Arial"/>
          <w:b w:val="0"/>
          <w:bCs w:val="0"/>
          <w:color w:val="000000"/>
          <w:sz w:val="20"/>
        </w:rPr>
        <w:t>.</w:t>
      </w:r>
    </w:p>
    <w:p w:rsidR="00000000" w:rsidRDefault="00077E59">
      <w:pPr>
        <w:pStyle w:val="Tekstpodstawowy21"/>
        <w:spacing w:before="100" w:after="100"/>
        <w:rPr>
          <w:rFonts w:ascii="Tahoma" w:hAnsi="Tahoma" w:cs="Arial"/>
          <w:b w:val="0"/>
          <w:bCs w:val="0"/>
          <w:color w:val="000000"/>
          <w:sz w:val="20"/>
        </w:rPr>
      </w:pPr>
    </w:p>
    <w:p w:rsidR="00000000" w:rsidRDefault="00077E59">
      <w:pPr>
        <w:pStyle w:val="Tekstpodstawowy21"/>
        <w:spacing w:before="100" w:after="100"/>
        <w:rPr>
          <w:rFonts w:ascii="Calibri" w:eastAsia="CenturyGothic" w:hAnsi="Calibri" w:cs="CenturyGothic"/>
          <w:color w:val="000000"/>
          <w:sz w:val="22"/>
          <w:szCs w:val="22"/>
          <w:u w:val="single"/>
        </w:rPr>
      </w:pPr>
      <w:r>
        <w:rPr>
          <w:rFonts w:ascii="Tahoma" w:hAnsi="Tahoma" w:cs="Arial"/>
          <w:bCs w:val="0"/>
          <w:color w:val="000000"/>
          <w:sz w:val="20"/>
          <w:u w:val="single"/>
        </w:rPr>
        <w:t xml:space="preserve">Więcej o historii kampanii </w:t>
      </w:r>
      <w:r>
        <w:rPr>
          <w:rFonts w:ascii="Calibri" w:eastAsia="CenturyGothic" w:hAnsi="Calibri" w:cs="CenturyGothic"/>
          <w:color w:val="000000"/>
          <w:sz w:val="22"/>
          <w:szCs w:val="22"/>
          <w:u w:val="single"/>
        </w:rPr>
        <w:t>„Drugie życie”</w:t>
      </w:r>
    </w:p>
    <w:p w:rsidR="00000000" w:rsidRDefault="00077E59">
      <w:pPr>
        <w:autoSpaceDE w:val="0"/>
        <w:spacing w:line="360" w:lineRule="auto"/>
        <w:jc w:val="both"/>
        <w:rPr>
          <w:rFonts w:ascii="Calibri" w:eastAsia="CenturyGothic" w:hAnsi="Calibri" w:cs="CenturyGothic"/>
          <w:color w:val="000000"/>
          <w:sz w:val="22"/>
          <w:szCs w:val="22"/>
        </w:rPr>
      </w:pPr>
      <w:r>
        <w:rPr>
          <w:rFonts w:ascii="Calibri" w:eastAsia="CenturyGothic" w:hAnsi="Calibri" w:cs="CenturyGothic"/>
          <w:color w:val="000000"/>
          <w:sz w:val="22"/>
          <w:szCs w:val="22"/>
        </w:rPr>
        <w:t>Pierwszy etap akcji „Drugie życie” odbył się wiosną 2009 roku w Poznaniu. Zaintereso</w:t>
      </w:r>
      <w:r>
        <w:rPr>
          <w:rFonts w:ascii="Calibri" w:eastAsia="CenturyGothic" w:hAnsi="Calibri" w:cs="CenturyGothic"/>
          <w:color w:val="000000"/>
          <w:sz w:val="22"/>
          <w:szCs w:val="22"/>
        </w:rPr>
        <w:t>wanie projektem zaowocowało kontynuacją akcji w Wielkopolsce, Małopolsce oraz na Warmii i Mazurach.</w:t>
      </w:r>
      <w:r>
        <w:rPr>
          <w:rFonts w:ascii="Calibri" w:eastAsia="CenturyGothic" w:hAnsi="Calibri" w:cs="CenturyGothic"/>
          <w:color w:val="000000"/>
          <w:sz w:val="22"/>
          <w:szCs w:val="22"/>
        </w:rPr>
        <w:t xml:space="preserve"> </w:t>
      </w:r>
      <w:r>
        <w:rPr>
          <w:rFonts w:ascii="Calibri" w:eastAsia="Arial" w:hAnsi="Calibri" w:cs="Arial"/>
          <w:color w:val="000000"/>
          <w:sz w:val="22"/>
          <w:szCs w:val="22"/>
        </w:rPr>
        <w:t>Przez trzy edycje, od stycznia 2009 do czerwca 2011 roku, w projekt włączyli się uczniowie blisko 200 liceów i techników z trzech województw (wielkopolskie,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 małopolskie, warmińsko-mazurskie). Młodzież przeprowadziła szereg działań, wg własnych pomysłów, doprowadzających do rozdania 180 tys. oświadczeń woli.</w:t>
      </w:r>
      <w:r>
        <w:rPr>
          <w:rFonts w:ascii="Calibri" w:eastAsia="CenturyGothic" w:hAnsi="Calibri" w:cs="CenturyGothic"/>
          <w:color w:val="000000"/>
          <w:sz w:val="22"/>
          <w:szCs w:val="22"/>
        </w:rPr>
        <w:t xml:space="preserve"> W trwającym </w:t>
      </w:r>
      <w:r>
        <w:rPr>
          <w:rFonts w:ascii="Calibri" w:eastAsia="CenturyGothic" w:hAnsi="Calibri" w:cs="CenturyGothic"/>
          <w:color w:val="000000"/>
          <w:sz w:val="22"/>
          <w:szCs w:val="22"/>
        </w:rPr>
        <w:lastRenderedPageBreak/>
        <w:t>rok</w:t>
      </w:r>
      <w:r>
        <w:rPr>
          <w:rFonts w:ascii="Calibri" w:eastAsia="CenturyGothic" w:hAnsi="Calibri" w:cs="CenturyGothic"/>
          <w:color w:val="000000"/>
          <w:sz w:val="22"/>
          <w:szCs w:val="22"/>
        </w:rPr>
        <w:t>u szkolnym do udziału w kampanii zapraszamy uczniów 120 szkół ponadgimnazjalnych z wojew</w:t>
      </w:r>
      <w:r>
        <w:rPr>
          <w:rFonts w:ascii="Calibri" w:eastAsia="CenturyGothic" w:hAnsi="Calibri" w:cs="CenturyGothic"/>
          <w:color w:val="000000"/>
          <w:sz w:val="22"/>
          <w:szCs w:val="22"/>
        </w:rPr>
        <w:t xml:space="preserve">ództw: lubuskiego, wielkopolskiego, małopolskiego i warmińsko-mazurskiego. </w:t>
      </w:r>
      <w:r>
        <w:rPr>
          <w:rFonts w:ascii="Calibri" w:hAnsi="Calibri"/>
          <w:sz w:val="22"/>
          <w:szCs w:val="22"/>
        </w:rPr>
        <w:t xml:space="preserve">Wszelkie informacje o kampanii i jej organizatorach znajdują się na stronie internetowej: </w:t>
      </w:r>
      <w:r>
        <w:rPr>
          <w:rFonts w:ascii="Calibri" w:eastAsia="CenturyGothic" w:hAnsi="Calibri" w:cs="CenturyGothic"/>
          <w:color w:val="000081"/>
          <w:sz w:val="22"/>
          <w:szCs w:val="22"/>
        </w:rPr>
        <w:t>www.drugiezycie.org.pl</w:t>
      </w:r>
      <w:r>
        <w:rPr>
          <w:rFonts w:ascii="Calibri" w:eastAsia="CenturyGothic" w:hAnsi="Calibri" w:cs="CenturyGothic"/>
          <w:color w:val="000000"/>
          <w:sz w:val="22"/>
          <w:szCs w:val="22"/>
        </w:rPr>
        <w:t>. Akcję organizuje Fresenius Medical Care Polska. Działania w skali o</w:t>
      </w:r>
      <w:r>
        <w:rPr>
          <w:rFonts w:ascii="Calibri" w:eastAsia="CenturyGothic" w:hAnsi="Calibri" w:cs="CenturyGothic"/>
          <w:color w:val="000000"/>
          <w:sz w:val="22"/>
          <w:szCs w:val="22"/>
        </w:rPr>
        <w:t>gólnopolskiej wspierają Polska Unia Medycyny Transplantacyjnej, Ogólnopolskie Stowarzyszenie Osób Dializowanych oraz Polska Federacja Pacjentów Dialtransplant.</w:t>
      </w:r>
    </w:p>
    <w:p w:rsidR="00000000" w:rsidRDefault="00077E59">
      <w:pPr>
        <w:spacing w:line="360" w:lineRule="auto"/>
        <w:jc w:val="both"/>
        <w:rPr>
          <w:rFonts w:ascii="Tahoma" w:hAnsi="Tahoma"/>
          <w:sz w:val="20"/>
          <w:szCs w:val="20"/>
        </w:rPr>
      </w:pPr>
    </w:p>
    <w:p w:rsidR="00000000" w:rsidRDefault="00077E59">
      <w:p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--------------------------------------------------------------------</w:t>
      </w:r>
    </w:p>
    <w:p w:rsidR="00000000" w:rsidRDefault="00077E59">
      <w:pPr>
        <w:tabs>
          <w:tab w:val="left" w:pos="9313"/>
        </w:tabs>
        <w:spacing w:line="360" w:lineRule="auto"/>
        <w:jc w:val="both"/>
        <w:rPr>
          <w:rFonts w:ascii="Tahoma" w:hAnsi="Tahoma"/>
          <w:b/>
          <w:bCs/>
          <w:sz w:val="20"/>
          <w:szCs w:val="20"/>
          <w:u w:val="single"/>
        </w:rPr>
      </w:pPr>
      <w:r>
        <w:rPr>
          <w:rFonts w:ascii="Tahoma" w:hAnsi="Tahoma"/>
          <w:b/>
          <w:bCs/>
          <w:sz w:val="20"/>
          <w:szCs w:val="20"/>
          <w:u w:val="single"/>
        </w:rPr>
        <w:t>Fresenius – światowy lider</w:t>
      </w:r>
      <w:r>
        <w:rPr>
          <w:rFonts w:ascii="Tahoma" w:hAnsi="Tahoma"/>
          <w:b/>
          <w:bCs/>
          <w:sz w:val="20"/>
          <w:szCs w:val="20"/>
          <w:u w:val="single"/>
        </w:rPr>
        <w:t xml:space="preserve"> w dializoterapii</w:t>
      </w:r>
    </w:p>
    <w:p w:rsidR="00000000" w:rsidRDefault="00077E59">
      <w:pPr>
        <w:tabs>
          <w:tab w:val="left" w:pos="9313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color w:val="000000"/>
          <w:sz w:val="20"/>
          <w:szCs w:val="20"/>
        </w:rPr>
        <w:t>Fresenius Medical Care jest międzynarodowym liderem w zakresie nefrologii i dializoterapii. Wyposaża szpitale i stacje dializ na całym świecie w najwyższej jakości aparaturę medyczną i produkty do prowadzenia dializ. W Polsce świadczy usł</w:t>
      </w:r>
      <w:r>
        <w:rPr>
          <w:rFonts w:ascii="Tahoma" w:hAnsi="Tahoma" w:cs="Arial"/>
          <w:color w:val="000000"/>
          <w:sz w:val="20"/>
          <w:szCs w:val="20"/>
        </w:rPr>
        <w:t xml:space="preserve">ugi na rzecz pacjentów z niewydolnością nerek pod marką </w:t>
      </w:r>
      <w:r>
        <w:rPr>
          <w:rFonts w:ascii="Tahoma" w:hAnsi="Tahoma"/>
          <w:sz w:val="20"/>
          <w:szCs w:val="20"/>
        </w:rPr>
        <w:t>Fresenius NephroCare Polska. To największy, niepubliczny operator stacji dializ w kraju. Pod opieką ponad 70 stacji dializ należących do firmy jest kilka tysięcy pacjentów. Działalność Fresenius to ró</w:t>
      </w:r>
      <w:r>
        <w:rPr>
          <w:rFonts w:ascii="Tahoma" w:hAnsi="Tahoma"/>
          <w:sz w:val="20"/>
          <w:szCs w:val="20"/>
        </w:rPr>
        <w:t xml:space="preserve">wnież poradnie nefrologiczne i oddziały nefrologiczne. </w:t>
      </w:r>
    </w:p>
    <w:p w:rsidR="00000000" w:rsidRDefault="00077E59">
      <w:pPr>
        <w:jc w:val="both"/>
        <w:rPr>
          <w:rFonts w:ascii="Tahoma" w:hAnsi="Tahoma"/>
          <w:sz w:val="20"/>
          <w:szCs w:val="20"/>
        </w:rPr>
      </w:pPr>
    </w:p>
    <w:p w:rsidR="00000000" w:rsidRDefault="00077E59">
      <w:pPr>
        <w:spacing w:line="360" w:lineRule="auto"/>
        <w:jc w:val="both"/>
        <w:rPr>
          <w:rFonts w:ascii="Tahoma" w:hAnsi="Tahoma" w:cs="Courier New"/>
          <w:sz w:val="20"/>
          <w:szCs w:val="20"/>
        </w:rPr>
      </w:pPr>
      <w:r>
        <w:rPr>
          <w:rFonts w:ascii="Tahoma" w:hAnsi="Tahoma" w:cs="Courier New"/>
          <w:sz w:val="20"/>
          <w:szCs w:val="20"/>
        </w:rPr>
        <w:t>Dzięki ciągłemu pogłębianiu wiedzy oraz stosowaniu innowacyjnych metod leczniczych i produktów do dializ, FMC udaje się utrzymywać najwyższe standardy opieki nad pacjentami z niewydolnością nerek. Ob</w:t>
      </w:r>
      <w:r>
        <w:rPr>
          <w:rFonts w:ascii="Tahoma" w:hAnsi="Tahoma" w:cs="Courier New"/>
          <w:sz w:val="20"/>
          <w:szCs w:val="20"/>
        </w:rPr>
        <w:t>ecna pozycja firmy Fresenius Medical Care na rynku oparta jest na ponad 40 latach doświadczeń i inwestycji w sprzęt oraz badania. FMC nieustannie dąży do udoskonalania stosowanych urządzeń i produktów oraz wprowadzania nowych sposobów terapii. Głównymi cel</w:t>
      </w:r>
      <w:r>
        <w:rPr>
          <w:rFonts w:ascii="Tahoma" w:hAnsi="Tahoma" w:cs="Courier New"/>
          <w:sz w:val="20"/>
          <w:szCs w:val="20"/>
        </w:rPr>
        <w:t>ami działań podejmowanych w placówkach Fresenius Medical Care jest wydłużenie średniej długości życia oraz poprawa jakości życia chorych.</w:t>
      </w:r>
    </w:p>
    <w:p w:rsidR="00077E59" w:rsidRDefault="00077E59">
      <w:pPr>
        <w:spacing w:line="360" w:lineRule="auto"/>
        <w:jc w:val="both"/>
      </w:pPr>
      <w:r>
        <w:pict>
          <v:shape id="_x0000_s1027" type="#_x0000_t75" style="position:absolute;left:0;text-align:left;margin-left:-.9pt;margin-top:243.25pt;width:481.8pt;height:87.3pt;z-index:2;mso-wrap-distance-left:0;mso-wrap-distance-right:0" filled="t">
            <v:fill color2="black"/>
            <v:imagedata r:id="rId11" o:title=""/>
            <w10:wrap type="topAndBottom"/>
          </v:shape>
        </w:pict>
      </w:r>
    </w:p>
    <w:sectPr w:rsidR="00077E59">
      <w:footerReference w:type="default" r:id="rId12"/>
      <w:pgSz w:w="11906" w:h="16838"/>
      <w:pgMar w:top="1134" w:right="1134" w:bottom="1661" w:left="1134" w:header="70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E59" w:rsidRDefault="00077E59">
      <w:r>
        <w:separator/>
      </w:r>
    </w:p>
  </w:endnote>
  <w:endnote w:type="continuationSeparator" w:id="1">
    <w:p w:rsidR="00077E59" w:rsidRDefault="00077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Grande">
    <w:charset w:val="00"/>
    <w:family w:val="auto"/>
    <w:pitch w:val="default"/>
    <w:sig w:usb0="00000000" w:usb1="00000000" w:usb2="00000000" w:usb3="00000000" w:csb0="00000000" w:csb1="00000000"/>
  </w:font>
  <w:font w:name="CenturyGothic">
    <w:altName w:val="Arial"/>
    <w:charset w:val="EE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7E59">
    <w:pPr>
      <w:pStyle w:val="Stopka"/>
      <w:jc w:val="center"/>
      <w:rPr>
        <w:rFonts w:ascii="Calibri" w:hAnsi="Calibri"/>
        <w:color w:val="808080"/>
        <w:sz w:val="20"/>
        <w:szCs w:val="20"/>
      </w:rPr>
    </w:pPr>
    <w:r>
      <w:rPr>
        <w:rFonts w:ascii="Calibri" w:hAnsi="Calibri"/>
        <w:color w:val="808080"/>
        <w:sz w:val="20"/>
        <w:szCs w:val="20"/>
      </w:rPr>
      <w:t>www.drugiezycie.org.pl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E59" w:rsidRDefault="00077E59">
      <w:r>
        <w:separator/>
      </w:r>
    </w:p>
  </w:footnote>
  <w:footnote w:type="continuationSeparator" w:id="1">
    <w:p w:rsidR="00077E59" w:rsidRDefault="00077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457"/>
    <w:rsid w:val="00077E59"/>
    <w:rsid w:val="00F8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0" w:firstLine="0"/>
      <w:outlineLvl w:val="2"/>
    </w:pPr>
    <w:rPr>
      <w:b/>
      <w:bCs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  <w:lang/>
    </w:rPr>
  </w:style>
  <w:style w:type="character" w:customStyle="1" w:styleId="Odwoaniedokomentarza1">
    <w:name w:val="Odwołanie do komentarza1"/>
    <w:basedOn w:val="Domylnaczcionkaakapitu2"/>
    <w:rPr>
      <w:sz w:val="16"/>
      <w:szCs w:val="16"/>
    </w:rPr>
  </w:style>
  <w:style w:type="character" w:customStyle="1" w:styleId="TekstkomentarzaZnak">
    <w:name w:val="Tekst komentarza Znak"/>
    <w:basedOn w:val="Domylnaczcionkaakapitu2"/>
    <w:rPr>
      <w:rFonts w:eastAsia="SimSun" w:cs="Mangal"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character" w:customStyle="1" w:styleId="TekstdymkaZnak">
    <w:name w:val="Tekst dymka Znak"/>
    <w:basedOn w:val="Domylnaczcionkaakapitu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Znak">
    <w:name w:val="Nagłówek Znak"/>
    <w:basedOn w:val="Domylnaczcionkaakapitu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2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/>
      <w:b/>
      <w:bCs/>
      <w:szCs w:val="20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andrzejewska@fm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drugiezycie.or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w@pr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1409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janusz</cp:lastModifiedBy>
  <cp:revision>2</cp:revision>
  <cp:lastPrinted>2011-10-25T14:37:00Z</cp:lastPrinted>
  <dcterms:created xsi:type="dcterms:W3CDTF">2011-10-27T19:41:00Z</dcterms:created>
  <dcterms:modified xsi:type="dcterms:W3CDTF">2011-10-27T19:41:00Z</dcterms:modified>
</cp:coreProperties>
</file>